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41" w:rightFromText="141" w:tblpX="-289" w:tblpY="1501" w:topFromText="0" w:vertAnchor="page"/>
        <w:tblW w:w="92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5954"/>
      </w:tblGrid>
      <w:tr>
        <w:trPr>
          <w:trHeight w:val="1552" w:hRule="atLeast"/>
        </w:trPr>
        <w:tc>
          <w:tcPr>
            <w:tcW w:w="92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Preencha o número de suas produções na coluna "Nº de produções", de acordo com critérios à esquerda, considerando o currículo Lattes. Preencha a coluna “Pontuação” de acordo com o anexo 4 do Edital. Após o preenchimento, salve o arquivo em formato PDF e anexe-o no momento de inscrição, junto com demais documentos, conforme instruções do Edital.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Caso a tabela seja preenchida incorretamente, a pontuação não será contabilizada.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A janela de avaliação vai de 2018 até o momento. Para pesquisadores que foram beneficiários de auxílio LICENÇA MATERNIDADE ou LICENÇA ADOTANTE desde 2018, será considerado um ano a mais na avaliação do currículo Lattes para cada licença.</w:t>
            </w:r>
          </w:p>
        </w:tc>
      </w:tr>
      <w:tr>
        <w:trPr>
          <w:trHeight w:val="661" w:hRule="atLeast"/>
        </w:trPr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Nome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FF0000"/>
                <w:sz w:val="20"/>
                <w:szCs w:val="20"/>
                <w:shd w:fill="FFFFFF" w:val="clear"/>
              </w:rPr>
              <w:t>(seu nome aqui)</w:t>
            </w:r>
          </w:p>
        </w:tc>
      </w:tr>
      <w:tr>
        <w:trPr>
          <w:trHeight w:val="699" w:hRule="atLeast"/>
        </w:trPr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Quantas vezes teve licença maternidade ou adotante desde 2018?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FF0000"/>
                <w:sz w:val="20"/>
                <w:szCs w:val="20"/>
                <w:shd w:fill="FFFFFF" w:val="clear"/>
              </w:rPr>
              <w:t>(número de licenças aqui)</w:t>
            </w:r>
          </w:p>
        </w:tc>
      </w:tr>
      <w:tr>
        <w:trPr>
          <w:trHeight w:val="668" w:hRule="atLeast"/>
        </w:trPr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Área da CAPES (de acordo com o anexo 3 do Edital)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FF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FF0000"/>
                <w:sz w:val="20"/>
                <w:szCs w:val="20"/>
                <w:shd w:fill="FFFFFF" w:val="clear"/>
              </w:rPr>
              <w:t>(área da CAPES)</w:t>
            </w:r>
          </w:p>
        </w:tc>
      </w:tr>
    </w:tbl>
    <w:p>
      <w:pPr>
        <w:pStyle w:val="Normal"/>
        <w:rPr>
          <w:rFonts w:cs="Calibri" w:cstheme="minorHAnsi"/>
          <w:b/>
          <w:b/>
          <w:color w:val="FF0000"/>
          <w:sz w:val="24"/>
          <w:szCs w:val="20"/>
          <w:highlight w:val="white"/>
        </w:rPr>
      </w:pPr>
      <w:r>
        <w:rPr>
          <w:rFonts w:cs="Calibri" w:cstheme="minorHAnsi"/>
          <w:b/>
          <w:color w:val="FF0000"/>
          <w:sz w:val="24"/>
          <w:szCs w:val="20"/>
          <w:shd w:fill="FFFFFF" w:val="clear"/>
        </w:rPr>
      </w:r>
    </w:p>
    <w:tbl>
      <w:tblPr>
        <w:tblStyle w:val="TableGrid"/>
        <w:tblW w:w="9210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2268"/>
        <w:gridCol w:w="1"/>
        <w:gridCol w:w="1579"/>
        <w:gridCol w:w="1613"/>
        <w:gridCol w:w="1"/>
        <w:gridCol w:w="1765"/>
      </w:tblGrid>
      <w:tr>
        <w:trPr/>
        <w:tc>
          <w:tcPr>
            <w:tcW w:w="4252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sz w:val="24"/>
                <w:szCs w:val="20"/>
                <w:shd w:fill="FFFFFF" w:val="clear"/>
              </w:rPr>
              <w:t>CRITÉRIOS</w:t>
            </w:r>
          </w:p>
        </w:tc>
        <w:tc>
          <w:tcPr>
            <w:tcW w:w="3193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sz w:val="24"/>
                <w:szCs w:val="20"/>
                <w:shd w:fill="FFFFFF" w:val="clear"/>
              </w:rPr>
              <w:t>Nº DE PRODUÇÕES</w:t>
            </w:r>
          </w:p>
        </w:tc>
        <w:tc>
          <w:tcPr>
            <w:tcW w:w="1765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sz w:val="24"/>
                <w:szCs w:val="20"/>
                <w:shd w:fill="FFFFFF" w:val="clear"/>
              </w:rPr>
              <w:t>PONTUAÇÃO</w:t>
            </w:r>
          </w:p>
        </w:tc>
      </w:tr>
      <w:tr>
        <w:trPr>
          <w:trHeight w:val="1402" w:hRule="atLeast"/>
        </w:trPr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  <w:shd w:fill="FFFFFF" w:val="clear"/>
              </w:rPr>
              <w:t>1. Bolsista de produtividade CNPq</w:t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Escolher sim/não, caso seja ou não seja bolsista PQ/DT do CNPq no momento da avaliação</w:t>
            </w:r>
          </w:p>
        </w:tc>
        <w:tc>
          <w:tcPr>
            <w:tcW w:w="319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i/>
                <w:color w:val="FF0000"/>
                <w:sz w:val="20"/>
                <w:szCs w:val="20"/>
                <w:shd w:fill="FFFFFF" w:val="clear"/>
              </w:rPr>
              <w:t>Sim/não</w:t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i/>
                <w:color w:val="FF0000"/>
                <w:sz w:val="20"/>
                <w:szCs w:val="20"/>
              </w:rPr>
              <w:t>Preencher pontuação</w:t>
            </w:r>
            <w:r>
              <w:rPr>
                <w:rFonts w:cs="Calibri" w:cstheme="minorHAnsi"/>
                <w:b/>
                <w:color w:val="000000"/>
                <w:sz w:val="24"/>
                <w:szCs w:val="20"/>
                <w:shd w:fill="FFFFFF" w:val="clea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Sim = 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Não = 0</w:t>
            </w:r>
          </w:p>
        </w:tc>
      </w:tr>
      <w:tr>
        <w:trPr/>
        <w:tc>
          <w:tcPr>
            <w:tcW w:w="198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  <w:shd w:fill="FFFFFF" w:val="clear"/>
              </w:rPr>
              <w:t>2. Produção científica, tecnológica e/ou artística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Artigos qualificados, capítulo de livro, trabalho completo, livro ou capítulo de livro efetivamente publicados em periódicos nos anos de 2018 a 2022.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b/>
                <w:bCs/>
                <w:color w:val="000000"/>
                <w:sz w:val="20"/>
                <w:szCs w:val="20"/>
                <w:shd w:fill="FFFFFF" w:val="clear"/>
              </w:rPr>
              <w:t>* A pontuação nestes quesitos será de 100% para o pesquisador quando primeiro ou último autor, e de 50% quando autor intermediário.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bCs/>
                <w:color w:val="000000"/>
                <w:sz w:val="20"/>
                <w:szCs w:val="20"/>
                <w:shd w:fill="FFFFFF" w:val="clear"/>
              </w:rPr>
              <w:t>Número de artigos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bCs/>
                <w:color w:val="000000"/>
                <w:sz w:val="20"/>
                <w:szCs w:val="20"/>
              </w:rPr>
              <w:t>Primeiro ou último autor</w:t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bCs/>
                <w:color w:val="000000"/>
                <w:sz w:val="20"/>
                <w:szCs w:val="20"/>
              </w:rPr>
              <w:t>Autor intermediário</w:t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bCs/>
                <w:color w:val="000000"/>
                <w:sz w:val="20"/>
                <w:szCs w:val="20"/>
              </w:rPr>
              <w:t>Pontuação total</w:t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3,00 por artigo em periódico com qualis A1* ou fator de impacto (JCR) acima de 5,0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i/>
                <w:color w:val="FF0000"/>
                <w:sz w:val="20"/>
                <w:szCs w:val="20"/>
              </w:rPr>
              <w:t>Preencher número</w:t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i/>
                <w:color w:val="FF0000"/>
                <w:sz w:val="20"/>
                <w:szCs w:val="20"/>
              </w:rPr>
              <w:t>Preencher número</w:t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i/>
                <w:color w:val="FF0000"/>
                <w:sz w:val="20"/>
                <w:szCs w:val="20"/>
              </w:rPr>
              <w:t>Preencher pontuação</w:t>
            </w:r>
            <w:r>
              <w:rPr>
                <w:rFonts w:cs="Calibri" w:cstheme="minorHAnsi"/>
                <w:b/>
                <w:color w:val="000000"/>
                <w:sz w:val="24"/>
                <w:szCs w:val="20"/>
                <w:shd w:fill="FFFFFF" w:val="clear"/>
              </w:rPr>
              <w:t xml:space="preserve"> </w:t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2,50 por artigo em periódico com qualis A2*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1,50 por artigo em periódico com qualis B1*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0,50 por artigo em periódico com qualis B2*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0,25 por artigo em periódico com qualis B3* ou abaixo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1,00 por livro internacional organizado ou autoria de livro (nacional ou internacional) com ISBN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0,70 por livro nacional organizado ou livro traduzido com ISBN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0,60 por capítulo de livro (internacional)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0,40 por capítulo de livro (nacional)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2,00 por patente concedida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1,00 por patente depositada</w:t>
            </w:r>
          </w:p>
        </w:tc>
        <w:tc>
          <w:tcPr>
            <w:tcW w:w="1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6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</w:tbl>
    <w:p>
      <w:pPr>
        <w:pStyle w:val="Normal"/>
        <w:jc w:val="center"/>
        <w:rPr>
          <w:rFonts w:cs="Calibri" w:cstheme="minorHAnsi"/>
          <w:b/>
          <w:b/>
          <w:color w:val="FF0000"/>
          <w:sz w:val="24"/>
          <w:szCs w:val="20"/>
          <w:highlight w:val="white"/>
        </w:rPr>
      </w:pPr>
      <w:r>
        <w:rPr>
          <w:rFonts w:cs="Calibri" w:cstheme="minorHAnsi"/>
          <w:b/>
          <w:color w:val="FF0000"/>
          <w:sz w:val="24"/>
          <w:szCs w:val="20"/>
          <w:shd w:fill="FFFFFF" w:val="clear"/>
        </w:rPr>
      </w:r>
    </w:p>
    <w:tbl>
      <w:tblPr>
        <w:tblStyle w:val="TableGrid"/>
        <w:tblW w:w="9034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2268"/>
        <w:gridCol w:w="3260"/>
        <w:gridCol w:w="1"/>
        <w:gridCol w:w="1520"/>
      </w:tblGrid>
      <w:tr>
        <w:trPr/>
        <w:tc>
          <w:tcPr>
            <w:tcW w:w="425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sz w:val="24"/>
                <w:szCs w:val="20"/>
                <w:shd w:fill="FFFFFF" w:val="clear"/>
              </w:rPr>
              <w:t>CRITÉRIOS</w:t>
            </w:r>
          </w:p>
        </w:tc>
        <w:tc>
          <w:tcPr>
            <w:tcW w:w="3260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sz w:val="24"/>
                <w:szCs w:val="20"/>
                <w:shd w:fill="FFFFFF" w:val="clear"/>
              </w:rPr>
              <w:t>Nº DE PRODUÇÕES</w:t>
            </w:r>
          </w:p>
        </w:tc>
        <w:tc>
          <w:tcPr>
            <w:tcW w:w="1521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sz w:val="24"/>
                <w:szCs w:val="20"/>
                <w:shd w:fill="FFFFFF" w:val="clear"/>
              </w:rPr>
              <w:t>PONTUAÇÃO</w:t>
            </w:r>
          </w:p>
        </w:tc>
      </w:tr>
      <w:tr>
        <w:trPr/>
        <w:tc>
          <w:tcPr>
            <w:tcW w:w="198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3. Formação de Recursos Humanos: Orientações.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Orientações nos anos de 2018 a 2022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(co-orientações não serão contabilizadas)</w:t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3,00 por orientação de doutorado concluída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i/>
                <w:color w:val="FF0000"/>
                <w:sz w:val="20"/>
                <w:szCs w:val="20"/>
              </w:rPr>
              <w:t>Preencher número</w:t>
            </w:r>
          </w:p>
        </w:tc>
        <w:tc>
          <w:tcPr>
            <w:tcW w:w="152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i/>
                <w:color w:val="FF0000"/>
                <w:sz w:val="20"/>
                <w:szCs w:val="20"/>
              </w:rPr>
              <w:t>Preencher pontuação</w:t>
            </w:r>
            <w:r>
              <w:rPr>
                <w:rFonts w:cs="Calibri" w:cstheme="minorHAnsi"/>
                <w:b/>
                <w:color w:val="000000"/>
                <w:sz w:val="24"/>
                <w:szCs w:val="20"/>
                <w:shd w:fill="FFFFFF" w:val="clear"/>
              </w:rPr>
              <w:t xml:space="preserve"> </w:t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2,00 por orientação de mestrado concluída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1,00 por supervisão de pós-doutorado concluída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1,00 por orientação de TCC ou especialização concluída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1,00 por orientação de aluno de iniciação científica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2,00 por orientação de doutorado em andamento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1,00 por orientação de mestrado em andamento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0,50 por supervisão de pós-doutorado em andamento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198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0,50 por orientação de TCC ou especialização em andamento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  <w:tc>
          <w:tcPr>
            <w:tcW w:w="15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  <w:tr>
        <w:trPr/>
        <w:tc>
          <w:tcPr>
            <w:tcW w:w="751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  <w:t>PONTUAÇÃO TOTAL</w:t>
            </w:r>
          </w:p>
        </w:tc>
        <w:tc>
          <w:tcPr>
            <w:tcW w:w="1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="Calibri" w:cstheme="minorHAnsi"/>
                <w:b/>
                <w:color w:val="FF0000"/>
                <w:sz w:val="24"/>
                <w:szCs w:val="20"/>
                <w:shd w:fill="FFFFFF" w:val="clear"/>
              </w:rPr>
            </w:r>
          </w:p>
        </w:tc>
      </w:tr>
    </w:tbl>
    <w:p>
      <w:pPr>
        <w:pStyle w:val="Normal"/>
        <w:jc w:val="center"/>
        <w:rPr>
          <w:rFonts w:cs="Calibri" w:cstheme="minorHAnsi"/>
          <w:b/>
          <w:b/>
          <w:color w:val="FF0000"/>
          <w:sz w:val="24"/>
          <w:szCs w:val="20"/>
          <w:highlight w:val="white"/>
        </w:rPr>
      </w:pPr>
      <w:r>
        <w:rPr>
          <w:rFonts w:cs="Calibri" w:cstheme="minorHAnsi"/>
          <w:b/>
          <w:color w:val="FF0000"/>
          <w:sz w:val="24"/>
          <w:szCs w:val="20"/>
          <w:shd w:fill="FFFFFF" w:val="clear"/>
        </w:rPr>
      </w:r>
    </w:p>
    <w:p>
      <w:pPr>
        <w:pStyle w:val="Normal"/>
        <w:spacing w:before="0" w:after="160"/>
        <w:jc w:val="center"/>
        <w:rPr/>
      </w:pPr>
      <w:r>
        <w:rPr>
          <w:rFonts w:cs="Calibri" w:cstheme="minorHAnsi"/>
          <w:color w:val="000000"/>
          <w:sz w:val="20"/>
          <w:szCs w:val="20"/>
        </w:rPr>
        <w:br/>
      </w:r>
    </w:p>
    <w:sectPr>
      <w:headerReference w:type="default" r:id="rId2"/>
      <w:type w:val="nextPage"/>
      <w:pgSz w:w="11906" w:h="16838"/>
      <w:pgMar w:left="1701" w:right="1274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426" w:firstLine="426"/>
      <w:jc w:val="center"/>
      <w:rPr/>
    </w:pPr>
    <w:r>
      <w:rPr>
        <w:rFonts w:cs="Helvetica" w:ascii="Helvetica" w:hAnsi="Helvetica"/>
        <w:b/>
        <w:color w:val="000000"/>
        <w:sz w:val="24"/>
        <w:szCs w:val="20"/>
        <w:shd w:fill="FFFFFF" w:val="clear"/>
      </w:rPr>
      <w:t xml:space="preserve">TABELA DE PONTUAÇÃO DE CURRÍCULO - EDITAL Nº </w:t>
    </w:r>
    <w:r>
      <w:rPr>
        <w:rFonts w:cs="Helvetica" w:ascii="Helvetica" w:hAnsi="Helvetica"/>
        <w:b/>
        <w:color w:val="000000"/>
        <w:sz w:val="24"/>
        <w:szCs w:val="20"/>
      </w:rPr>
      <w:t>10</w:t>
    </w:r>
    <w:r>
      <w:rPr>
        <w:rFonts w:cs="Helvetica" w:ascii="Helvetica" w:hAnsi="Helvetica"/>
        <w:b/>
        <w:color w:val="000000"/>
        <w:sz w:val="24"/>
        <w:szCs w:val="20"/>
        <w:shd w:fill="FFFFFF" w:val="clear"/>
      </w:rPr>
      <w:t>/2022/PROPPG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e6c5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6c5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943c5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9943c5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9943c5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943c5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55cb9"/>
    <w:pPr>
      <w:spacing w:before="0" w:after="160"/>
      <w:ind w:left="720" w:hanging="0"/>
      <w:contextualSpacing/>
    </w:pPr>
    <w:rPr/>
  </w:style>
  <w:style w:type="paragraph" w:styleId="Cabealho">
    <w:name w:val="Header"/>
    <w:basedOn w:val="Normal"/>
    <w:link w:val="HeaderChar"/>
    <w:uiPriority w:val="99"/>
    <w:unhideWhenUsed/>
    <w:rsid w:val="00be6c5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be6c5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9943c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943c5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943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55c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7C40-57A5-475C-9C70-8FFA5FA8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LibreOffice/6.2.4.2$Windows_X86_64 LibreOffice_project/2412653d852ce75f65fbfa83fb7e7b669a126d64</Application>
  <Pages>2</Pages>
  <Words>432</Words>
  <Characters>2356</Characters>
  <CharactersWithSpaces>2735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2022-02-25T18:29:00Z</dcterms:created>
  <dc:creator>Usuário do Windows</dc:creator>
  <dc:description/>
  <dc:language>pt-BR</dc:language>
  <cp:lastModifiedBy/>
  <dcterms:modified xsi:type="dcterms:W3CDTF">2022-03-30T14:55:55Z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