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700D7" w14:textId="5F0199DA" w:rsidR="003617BE" w:rsidRPr="0028683F" w:rsidRDefault="00EE7C4D" w:rsidP="008A5243">
      <w:pPr>
        <w:ind w:left="1560" w:right="155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4EDE1409" wp14:editId="2D3A7286">
            <wp:simplePos x="0" y="0"/>
            <wp:positionH relativeFrom="column">
              <wp:posOffset>4698365</wp:posOffset>
            </wp:positionH>
            <wp:positionV relativeFrom="paragraph">
              <wp:posOffset>196215</wp:posOffset>
            </wp:positionV>
            <wp:extent cx="1214755" cy="453390"/>
            <wp:effectExtent l="0" t="0" r="4445" b="381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R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755" cy="45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3294280E" wp14:editId="5B78329C">
            <wp:simplePos x="0" y="0"/>
            <wp:positionH relativeFrom="column">
              <wp:posOffset>4536440</wp:posOffset>
            </wp:positionH>
            <wp:positionV relativeFrom="paragraph">
              <wp:posOffset>-535940</wp:posOffset>
            </wp:positionV>
            <wp:extent cx="1431290" cy="729615"/>
            <wp:effectExtent l="0" t="0" r="0" b="0"/>
            <wp:wrapNone/>
            <wp:docPr id="1027" name="Imagem 6" descr="Comitê Técnico de Biossegurança -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Imagem 6" descr="Comitê Técnico de Biossegurança -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243"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244A37E1" wp14:editId="4CBA48D8">
            <wp:simplePos x="0" y="0"/>
            <wp:positionH relativeFrom="column">
              <wp:posOffset>-70485</wp:posOffset>
            </wp:positionH>
            <wp:positionV relativeFrom="paragraph">
              <wp:posOffset>-429895</wp:posOffset>
            </wp:positionV>
            <wp:extent cx="927735" cy="829310"/>
            <wp:effectExtent l="0" t="0" r="5715" b="889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243">
        <w:rPr>
          <w:rFonts w:ascii="Arial" w:hAnsi="Arial" w:cs="Arial"/>
          <w:b/>
          <w:sz w:val="24"/>
          <w:szCs w:val="24"/>
        </w:rPr>
        <w:t>D</w:t>
      </w:r>
      <w:r w:rsidR="00786939" w:rsidRPr="0028683F">
        <w:rPr>
          <w:rFonts w:ascii="Arial" w:hAnsi="Arial" w:cs="Arial"/>
          <w:b/>
          <w:sz w:val="24"/>
          <w:szCs w:val="24"/>
        </w:rPr>
        <w:t>escarte de resíduos relacionados à COVID-19 para os laboratórios de pesquisa da UFCSPA</w:t>
      </w:r>
    </w:p>
    <w:p w14:paraId="62C2058B" w14:textId="2D4EE89D" w:rsidR="0028683F" w:rsidRPr="001A4308" w:rsidRDefault="0028683F" w:rsidP="00B54582">
      <w:pPr>
        <w:pStyle w:val="PargrafodaLista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i/>
          <w:szCs w:val="24"/>
        </w:rPr>
      </w:pPr>
      <w:r w:rsidRPr="001A4308">
        <w:rPr>
          <w:rFonts w:ascii="Arial" w:hAnsi="Arial" w:cs="Arial"/>
          <w:b/>
          <w:i/>
          <w:szCs w:val="24"/>
        </w:rPr>
        <w:t>Orientações gerais</w:t>
      </w:r>
    </w:p>
    <w:p w14:paraId="17FF01D5" w14:textId="257B8F1D" w:rsidR="006E37A3" w:rsidRPr="00EE7C4D" w:rsidRDefault="008D6EFC" w:rsidP="00EE7C4D">
      <w:pPr>
        <w:pStyle w:val="PargrafodaLista"/>
        <w:spacing w:before="100" w:beforeAutospacing="1" w:after="100" w:afterAutospacing="1" w:line="360" w:lineRule="auto"/>
        <w:ind w:left="-284" w:right="-285" w:firstLine="709"/>
        <w:jc w:val="both"/>
        <w:rPr>
          <w:rFonts w:ascii="Arial" w:hAnsi="Arial" w:cs="Arial"/>
        </w:rPr>
      </w:pPr>
      <w:r w:rsidRPr="00EE7C4D">
        <w:rPr>
          <w:rFonts w:ascii="Arial" w:hAnsi="Arial" w:cs="Arial"/>
        </w:rPr>
        <w:t xml:space="preserve">O descarte de resíduos gerados nas pesquisas sobre a COVID-19 e o SARS-Cov-2 na instituição obedecerá às normatizações da Resolução da Diretoria Colegiada da Agência Nacional de Vigilância Sanitária (AVISA) de número 222 de </w:t>
      </w:r>
      <w:r w:rsidR="00D46765" w:rsidRPr="00EE7C4D">
        <w:rPr>
          <w:rFonts w:ascii="Arial" w:hAnsi="Arial" w:cs="Arial"/>
        </w:rPr>
        <w:t xml:space="preserve">28 de </w:t>
      </w:r>
      <w:r w:rsidR="00510D03" w:rsidRPr="00EE7C4D">
        <w:rPr>
          <w:rFonts w:ascii="Arial" w:hAnsi="Arial" w:cs="Arial"/>
        </w:rPr>
        <w:t xml:space="preserve">março de </w:t>
      </w:r>
      <w:r w:rsidRPr="00EE7C4D">
        <w:rPr>
          <w:rFonts w:ascii="Arial" w:hAnsi="Arial" w:cs="Arial"/>
        </w:rPr>
        <w:t>2018 (RDC 222/2018), que dispõe sobre as Boas Práticas de Gerenciamento de Resíduos de Serviços de Saúde, e da Nota Té</w:t>
      </w:r>
      <w:r w:rsidR="00A71B39" w:rsidRPr="00EE7C4D">
        <w:rPr>
          <w:rFonts w:ascii="Arial" w:hAnsi="Arial" w:cs="Arial"/>
        </w:rPr>
        <w:t>cnica 04</w:t>
      </w:r>
      <w:r w:rsidRPr="00EE7C4D">
        <w:rPr>
          <w:rFonts w:ascii="Arial" w:hAnsi="Arial" w:cs="Arial"/>
        </w:rPr>
        <w:t xml:space="preserve">/2020 da ANVISA, que orienta as instituições sobre a prevenção </w:t>
      </w:r>
      <w:r w:rsidR="00510D03" w:rsidRPr="00EE7C4D">
        <w:rPr>
          <w:rFonts w:ascii="Arial" w:hAnsi="Arial" w:cs="Arial"/>
        </w:rPr>
        <w:t>e controle que devem ser adotado</w:t>
      </w:r>
      <w:r w:rsidRPr="00EE7C4D">
        <w:rPr>
          <w:rFonts w:ascii="Arial" w:hAnsi="Arial" w:cs="Arial"/>
        </w:rPr>
        <w:t>s quanto ao novo coronavírus, incluindo o manejo e o descarte de resíduos.</w:t>
      </w:r>
      <w:r w:rsidR="00510D03" w:rsidRPr="00EE7C4D">
        <w:rPr>
          <w:rFonts w:ascii="Arial" w:hAnsi="Arial" w:cs="Arial"/>
        </w:rPr>
        <w:t xml:space="preserve"> A agência destaca que o vírus foi enquadrado como </w:t>
      </w:r>
      <w:r w:rsidR="00510D03" w:rsidRPr="00EE7C4D">
        <w:rPr>
          <w:rFonts w:ascii="Arial" w:hAnsi="Arial" w:cs="Arial"/>
          <w:i/>
        </w:rPr>
        <w:t>agente biológico de classe de risco III</w:t>
      </w:r>
      <w:r w:rsidR="00510D03" w:rsidRPr="00EE7C4D">
        <w:rPr>
          <w:rFonts w:ascii="Arial" w:hAnsi="Arial" w:cs="Arial"/>
        </w:rPr>
        <w:t>, sendo sua transmissão de alto risco individual e moderado para a comunidade; portanto, todos os resíduos provenientes d</w:t>
      </w:r>
      <w:r w:rsidR="00414A9E" w:rsidRPr="00EE7C4D">
        <w:rPr>
          <w:rFonts w:ascii="Arial" w:hAnsi="Arial" w:cs="Arial"/>
        </w:rPr>
        <w:t xml:space="preserve">a manipulação de amostras respiratórias, celulares </w:t>
      </w:r>
      <w:r w:rsidR="00B721A9" w:rsidRPr="00EE7C4D">
        <w:rPr>
          <w:rFonts w:ascii="Arial" w:hAnsi="Arial" w:cs="Arial"/>
        </w:rPr>
        <w:t>e/</w:t>
      </w:r>
      <w:r w:rsidR="00414A9E" w:rsidRPr="00EE7C4D">
        <w:rPr>
          <w:rFonts w:ascii="Arial" w:hAnsi="Arial" w:cs="Arial"/>
        </w:rPr>
        <w:t xml:space="preserve">ou sanguíneas </w:t>
      </w:r>
      <w:r w:rsidR="00510D03" w:rsidRPr="00EE7C4D">
        <w:rPr>
          <w:rFonts w:ascii="Arial" w:hAnsi="Arial" w:cs="Arial"/>
        </w:rPr>
        <w:t xml:space="preserve">devem ser enquadrados na </w:t>
      </w:r>
      <w:r w:rsidR="00510D03" w:rsidRPr="00EE7C4D">
        <w:rPr>
          <w:rFonts w:ascii="Arial" w:hAnsi="Arial" w:cs="Arial"/>
          <w:u w:val="single"/>
        </w:rPr>
        <w:t>categoria A</w:t>
      </w:r>
      <w:r w:rsidR="00414A9E" w:rsidRPr="00EE7C4D">
        <w:rPr>
          <w:rFonts w:ascii="Arial" w:hAnsi="Arial" w:cs="Arial"/>
          <w:u w:val="single"/>
        </w:rPr>
        <w:t>1</w:t>
      </w:r>
      <w:r w:rsidR="00510D03" w:rsidRPr="00EE7C4D">
        <w:rPr>
          <w:rFonts w:ascii="Arial" w:hAnsi="Arial" w:cs="Arial"/>
        </w:rPr>
        <w:t xml:space="preserve"> (</w:t>
      </w:r>
      <w:r w:rsidR="00510D03" w:rsidRPr="00EE7C4D">
        <w:rPr>
          <w:rFonts w:ascii="Arial" w:hAnsi="Arial" w:cs="Arial"/>
          <w:i/>
        </w:rPr>
        <w:t>resíduos que possuem a possível presença de agentes biológicos que, por suas características, podem apresentar risco de infecção</w:t>
      </w:r>
      <w:r w:rsidR="00510D03" w:rsidRPr="00EE7C4D">
        <w:rPr>
          <w:rFonts w:ascii="Arial" w:hAnsi="Arial" w:cs="Arial"/>
        </w:rPr>
        <w:t>).</w:t>
      </w:r>
      <w:r w:rsidR="00414A9E" w:rsidRPr="00EE7C4D">
        <w:rPr>
          <w:rFonts w:ascii="Arial" w:hAnsi="Arial" w:cs="Arial"/>
        </w:rPr>
        <w:t xml:space="preserve"> </w:t>
      </w:r>
      <w:r w:rsidR="00645CBA" w:rsidRPr="00EE7C4D">
        <w:rPr>
          <w:rFonts w:ascii="Arial" w:hAnsi="Arial" w:cs="Arial"/>
        </w:rPr>
        <w:t>No manejo de amostras, também se enquadrarão nesta categoria os cotonetes (</w:t>
      </w:r>
      <w:proofErr w:type="spellStart"/>
      <w:r w:rsidR="00645CBA" w:rsidRPr="00EE7C4D">
        <w:rPr>
          <w:rFonts w:ascii="Arial" w:hAnsi="Arial" w:cs="Arial"/>
          <w:i/>
        </w:rPr>
        <w:t>swabs</w:t>
      </w:r>
      <w:proofErr w:type="spellEnd"/>
      <w:r w:rsidR="00645CBA" w:rsidRPr="00EE7C4D">
        <w:rPr>
          <w:rFonts w:ascii="Arial" w:hAnsi="Arial" w:cs="Arial"/>
        </w:rPr>
        <w:t>) usados na coleta de amostras d</w:t>
      </w:r>
      <w:r w:rsidR="00D46765" w:rsidRPr="00EE7C4D">
        <w:rPr>
          <w:rFonts w:ascii="Arial" w:hAnsi="Arial" w:cs="Arial"/>
        </w:rPr>
        <w:t>e nasofaringe; ponteiras, tubos</w:t>
      </w:r>
      <w:r w:rsidR="00645CBA" w:rsidRPr="00EE7C4D">
        <w:rPr>
          <w:rFonts w:ascii="Arial" w:hAnsi="Arial" w:cs="Arial"/>
        </w:rPr>
        <w:t xml:space="preserve"> e material plástico que estiveram em contato com as amostras contendo o vírus (ou suspeita de). </w:t>
      </w:r>
      <w:r w:rsidR="00414A9E" w:rsidRPr="00EE7C4D">
        <w:rPr>
          <w:rFonts w:ascii="Arial" w:hAnsi="Arial" w:cs="Arial"/>
        </w:rPr>
        <w:t xml:space="preserve">Essa categoria requer descontaminação do material </w:t>
      </w:r>
      <w:r w:rsidR="00B721A9" w:rsidRPr="00EE7C4D">
        <w:rPr>
          <w:rFonts w:ascii="Arial" w:hAnsi="Arial" w:cs="Arial"/>
        </w:rPr>
        <w:t>antes de sua disp</w:t>
      </w:r>
      <w:r w:rsidR="008A5243" w:rsidRPr="00EE7C4D">
        <w:rPr>
          <w:rFonts w:ascii="Arial" w:hAnsi="Arial" w:cs="Arial"/>
        </w:rPr>
        <w:t xml:space="preserve">osição final (que </w:t>
      </w:r>
      <w:r w:rsidR="006E37A3" w:rsidRPr="00EE7C4D">
        <w:rPr>
          <w:rFonts w:ascii="Arial" w:hAnsi="Arial" w:cs="Arial"/>
        </w:rPr>
        <w:t xml:space="preserve">deve </w:t>
      </w:r>
      <w:r w:rsidR="008A5243" w:rsidRPr="00EE7C4D">
        <w:rPr>
          <w:rFonts w:ascii="Arial" w:hAnsi="Arial" w:cs="Arial"/>
        </w:rPr>
        <w:t>ser feita</w:t>
      </w:r>
      <w:r w:rsidR="00B721A9" w:rsidRPr="00EE7C4D">
        <w:rPr>
          <w:rFonts w:ascii="Arial" w:hAnsi="Arial" w:cs="Arial"/>
        </w:rPr>
        <w:t xml:space="preserve"> no laboratório de origem</w:t>
      </w:r>
      <w:r w:rsidR="00D46765" w:rsidRPr="00EE7C4D">
        <w:rPr>
          <w:rFonts w:ascii="Arial" w:hAnsi="Arial" w:cs="Arial"/>
        </w:rPr>
        <w:t xml:space="preserve">, ver </w:t>
      </w:r>
      <w:r w:rsidR="00D46765" w:rsidRPr="00EE7C4D">
        <w:rPr>
          <w:rFonts w:ascii="Arial" w:hAnsi="Arial" w:cs="Arial"/>
          <w:i/>
        </w:rPr>
        <w:t>observação</w:t>
      </w:r>
      <w:r w:rsidR="00D46765" w:rsidRPr="00EE7C4D">
        <w:rPr>
          <w:rFonts w:ascii="Arial" w:hAnsi="Arial" w:cs="Arial"/>
        </w:rPr>
        <w:t xml:space="preserve"> abaixo</w:t>
      </w:r>
      <w:r w:rsidR="008520C4" w:rsidRPr="00EE7C4D">
        <w:rPr>
          <w:rFonts w:ascii="Arial" w:hAnsi="Arial" w:cs="Arial"/>
        </w:rPr>
        <w:t>). O resíduo gerado deve ser</w:t>
      </w:r>
      <w:r w:rsidR="00414A9E" w:rsidRPr="00EE7C4D">
        <w:rPr>
          <w:rFonts w:ascii="Arial" w:hAnsi="Arial" w:cs="Arial"/>
        </w:rPr>
        <w:t xml:space="preserve"> acondicionado em saco vermelho, identificado com o símbolo de </w:t>
      </w:r>
      <w:r w:rsidR="00414A9E" w:rsidRPr="00EE7C4D">
        <w:rPr>
          <w:rFonts w:ascii="Arial" w:hAnsi="Arial" w:cs="Arial"/>
          <w:i/>
        </w:rPr>
        <w:t>substância infectante</w:t>
      </w:r>
      <w:r w:rsidR="00414A9E" w:rsidRPr="00EE7C4D">
        <w:rPr>
          <w:rFonts w:ascii="Arial" w:hAnsi="Arial" w:cs="Arial"/>
        </w:rPr>
        <w:t xml:space="preserve">, ou, na ausência deste, pelo </w:t>
      </w:r>
      <w:r w:rsidR="00414A9E" w:rsidRPr="00EE7C4D">
        <w:rPr>
          <w:rFonts w:ascii="Arial" w:hAnsi="Arial" w:cs="Arial"/>
          <w:i/>
        </w:rPr>
        <w:t>saco branco leitoso</w:t>
      </w:r>
      <w:r w:rsidR="00414A9E" w:rsidRPr="00EE7C4D">
        <w:rPr>
          <w:rFonts w:ascii="Arial" w:hAnsi="Arial" w:cs="Arial"/>
        </w:rPr>
        <w:t xml:space="preserve">, com a mesma identificação. </w:t>
      </w:r>
      <w:r w:rsidR="008520C4" w:rsidRPr="00EE7C4D">
        <w:rPr>
          <w:rFonts w:ascii="Arial" w:hAnsi="Arial" w:cs="Arial"/>
        </w:rPr>
        <w:t>Os sacos</w:t>
      </w:r>
      <w:r w:rsidR="00D46765" w:rsidRPr="00EE7C4D">
        <w:rPr>
          <w:rFonts w:ascii="Arial" w:hAnsi="Arial" w:cs="Arial"/>
        </w:rPr>
        <w:t>, cujo preenchimento não deve ultrapassar 2/3 da capacidade,</w:t>
      </w:r>
      <w:r w:rsidR="008520C4" w:rsidRPr="00EE7C4D">
        <w:rPr>
          <w:rFonts w:ascii="Arial" w:hAnsi="Arial" w:cs="Arial"/>
        </w:rPr>
        <w:t xml:space="preserve"> devem ser trocados a cada 48 horas, sendo contidos em recipientes de material lavável, resistente à punctura, ruptura, vazamento e tombamento, com tampa provida de sistema de abertura sem contato manual.</w:t>
      </w:r>
      <w:r w:rsidR="002631E1" w:rsidRPr="00EE7C4D">
        <w:rPr>
          <w:rFonts w:ascii="Arial" w:hAnsi="Arial" w:cs="Arial"/>
        </w:rPr>
        <w:t xml:space="preserve"> Para retirada do saco da área de pesquisa ele precisa ser fechado</w:t>
      </w:r>
      <w:r w:rsidR="008A5243" w:rsidRPr="00EE7C4D">
        <w:rPr>
          <w:rFonts w:ascii="Arial" w:hAnsi="Arial" w:cs="Arial"/>
        </w:rPr>
        <w:t>, identificado com o nome “COVID”</w:t>
      </w:r>
      <w:r w:rsidR="002631E1" w:rsidRPr="00EE7C4D">
        <w:rPr>
          <w:rFonts w:ascii="Arial" w:hAnsi="Arial" w:cs="Arial"/>
        </w:rPr>
        <w:t xml:space="preserve"> e encaminhado à área destinada ao armazenamento externo de resíduos da instituição.</w:t>
      </w:r>
      <w:r w:rsidR="00D46765" w:rsidRPr="00EE7C4D">
        <w:rPr>
          <w:rFonts w:ascii="Arial" w:hAnsi="Arial" w:cs="Arial"/>
        </w:rPr>
        <w:t xml:space="preserve"> Para tal, o transporte interno dos</w:t>
      </w:r>
      <w:r w:rsidR="00C87ABF" w:rsidRPr="00EE7C4D">
        <w:rPr>
          <w:rFonts w:ascii="Arial" w:hAnsi="Arial" w:cs="Arial"/>
        </w:rPr>
        <w:t xml:space="preserve"> resíduo</w:t>
      </w:r>
      <w:r w:rsidR="00D46765" w:rsidRPr="00EE7C4D">
        <w:rPr>
          <w:rFonts w:ascii="Arial" w:hAnsi="Arial" w:cs="Arial"/>
        </w:rPr>
        <w:t>s</w:t>
      </w:r>
      <w:r w:rsidR="00C87ABF" w:rsidRPr="00EE7C4D">
        <w:rPr>
          <w:rFonts w:ascii="Arial" w:hAnsi="Arial" w:cs="Arial"/>
        </w:rPr>
        <w:t xml:space="preserve"> se dará da seguinte forma: </w:t>
      </w:r>
      <w:r w:rsidR="00D46765" w:rsidRPr="00EE7C4D">
        <w:rPr>
          <w:rFonts w:ascii="Arial" w:hAnsi="Arial" w:cs="Arial"/>
        </w:rPr>
        <w:t>o</w:t>
      </w:r>
      <w:r w:rsidR="006E37A3" w:rsidRPr="00EE7C4D">
        <w:rPr>
          <w:rFonts w:ascii="Arial" w:hAnsi="Arial" w:cs="Arial"/>
        </w:rPr>
        <w:t xml:space="preserve"> funcionário da</w:t>
      </w:r>
      <w:r w:rsidR="00C87ABF" w:rsidRPr="00EE7C4D">
        <w:rPr>
          <w:rFonts w:ascii="Arial" w:hAnsi="Arial" w:cs="Arial"/>
        </w:rPr>
        <w:t xml:space="preserve"> empresa</w:t>
      </w:r>
      <w:r w:rsidR="006E37A3" w:rsidRPr="00EE7C4D">
        <w:rPr>
          <w:rFonts w:ascii="Arial" w:hAnsi="Arial" w:cs="Arial"/>
        </w:rPr>
        <w:t xml:space="preserve"> terceirizad</w:t>
      </w:r>
      <w:r w:rsidR="00C87ABF" w:rsidRPr="00EE7C4D">
        <w:rPr>
          <w:rFonts w:ascii="Arial" w:hAnsi="Arial" w:cs="Arial"/>
        </w:rPr>
        <w:t>a</w:t>
      </w:r>
      <w:r w:rsidR="006E37A3" w:rsidRPr="00EE7C4D">
        <w:rPr>
          <w:rFonts w:ascii="Arial" w:hAnsi="Arial" w:cs="Arial"/>
        </w:rPr>
        <w:t xml:space="preserve"> responsável pela coleta do resíduo irá esperar em frente à porta do laboratório com um saco branco aberto</w:t>
      </w:r>
      <w:r w:rsidR="00D46765" w:rsidRPr="00EE7C4D">
        <w:rPr>
          <w:rFonts w:ascii="Arial" w:hAnsi="Arial" w:cs="Arial"/>
        </w:rPr>
        <w:t xml:space="preserve"> (em horário pré-determinado) e o </w:t>
      </w:r>
      <w:r w:rsidR="006E37A3" w:rsidRPr="00EE7C4D">
        <w:rPr>
          <w:rFonts w:ascii="Arial" w:hAnsi="Arial" w:cs="Arial"/>
        </w:rPr>
        <w:t>técnico</w:t>
      </w:r>
      <w:r w:rsidR="00D46765" w:rsidRPr="00EE7C4D">
        <w:rPr>
          <w:rFonts w:ascii="Arial" w:hAnsi="Arial" w:cs="Arial"/>
        </w:rPr>
        <w:t xml:space="preserve"> (ou responsável)</w:t>
      </w:r>
      <w:r w:rsidR="006E37A3" w:rsidRPr="00EE7C4D">
        <w:rPr>
          <w:rFonts w:ascii="Arial" w:hAnsi="Arial" w:cs="Arial"/>
        </w:rPr>
        <w:t xml:space="preserve">, devidamente paramentado, deverá colocar o saco branco identificado com </w:t>
      </w:r>
      <w:r w:rsidR="00EE7C4D" w:rsidRPr="00EE7C4D">
        <w:rPr>
          <w:rFonts w:ascii="Arial" w:hAnsi="Arial" w:cs="Arial"/>
        </w:rPr>
        <w:t>“</w:t>
      </w:r>
      <w:r w:rsidR="006E37A3" w:rsidRPr="00EE7C4D">
        <w:rPr>
          <w:rFonts w:ascii="Arial" w:hAnsi="Arial" w:cs="Arial"/>
        </w:rPr>
        <w:t>COVID</w:t>
      </w:r>
      <w:r w:rsidR="00EE7C4D" w:rsidRPr="00EE7C4D">
        <w:rPr>
          <w:rFonts w:ascii="Arial" w:hAnsi="Arial" w:cs="Arial"/>
        </w:rPr>
        <w:t>”</w:t>
      </w:r>
      <w:r w:rsidR="006E37A3" w:rsidRPr="00EE7C4D">
        <w:rPr>
          <w:rFonts w:ascii="Arial" w:hAnsi="Arial" w:cs="Arial"/>
        </w:rPr>
        <w:t xml:space="preserve"> dentro deste</w:t>
      </w:r>
      <w:r w:rsidR="00D46765" w:rsidRPr="00EE7C4D">
        <w:rPr>
          <w:rFonts w:ascii="Arial" w:hAnsi="Arial" w:cs="Arial"/>
        </w:rPr>
        <w:t>, para que seja, então, encaminhado à área de armazenamento externo</w:t>
      </w:r>
      <w:r w:rsidR="006E37A3" w:rsidRPr="00EE7C4D">
        <w:rPr>
          <w:rFonts w:ascii="Arial" w:hAnsi="Arial" w:cs="Arial"/>
        </w:rPr>
        <w:t xml:space="preserve">. </w:t>
      </w:r>
    </w:p>
    <w:p w14:paraId="7AD48507" w14:textId="4D1A6CB9" w:rsidR="002631E1" w:rsidRPr="00EE7C4D" w:rsidRDefault="002631E1" w:rsidP="00EE7C4D">
      <w:pPr>
        <w:pStyle w:val="PargrafodaLista"/>
        <w:spacing w:before="100" w:beforeAutospacing="1" w:after="100" w:afterAutospacing="1" w:line="360" w:lineRule="auto"/>
        <w:ind w:left="-284" w:right="-285" w:firstLine="709"/>
        <w:jc w:val="both"/>
        <w:rPr>
          <w:rFonts w:ascii="Arial" w:hAnsi="Arial" w:cs="Arial"/>
        </w:rPr>
      </w:pPr>
      <w:r w:rsidRPr="00EE7C4D">
        <w:rPr>
          <w:rFonts w:ascii="Arial" w:hAnsi="Arial" w:cs="Arial"/>
          <w:i/>
        </w:rPr>
        <w:t>Observação</w:t>
      </w:r>
      <w:r w:rsidRPr="00EE7C4D">
        <w:rPr>
          <w:rFonts w:ascii="Arial" w:hAnsi="Arial" w:cs="Arial"/>
        </w:rPr>
        <w:t>: mesmo que o laboratório esteja manipulando vírus previamente inativado (</w:t>
      </w:r>
      <w:r w:rsidR="008A5243" w:rsidRPr="00EE7C4D">
        <w:rPr>
          <w:rFonts w:ascii="Arial" w:hAnsi="Arial" w:cs="Arial"/>
        </w:rPr>
        <w:t xml:space="preserve">por </w:t>
      </w:r>
      <w:r w:rsidRPr="00EE7C4D">
        <w:rPr>
          <w:rFonts w:ascii="Arial" w:hAnsi="Arial" w:cs="Arial"/>
        </w:rPr>
        <w:t xml:space="preserve">autoclave, ultravioleta, descontaminação térmica, etc.), </w:t>
      </w:r>
      <w:r w:rsidR="00D07842">
        <w:rPr>
          <w:rFonts w:ascii="Arial" w:hAnsi="Arial" w:cs="Arial"/>
        </w:rPr>
        <w:t>recomenda-se a descontaminação prévia (através de autolavagem) d</w:t>
      </w:r>
      <w:r w:rsidRPr="00EE7C4D">
        <w:rPr>
          <w:rFonts w:ascii="Arial" w:hAnsi="Arial" w:cs="Arial"/>
        </w:rPr>
        <w:t>o resíduo</w:t>
      </w:r>
      <w:r w:rsidR="00D07842">
        <w:rPr>
          <w:rFonts w:ascii="Arial" w:hAnsi="Arial" w:cs="Arial"/>
        </w:rPr>
        <w:t>, que</w:t>
      </w:r>
      <w:r w:rsidRPr="00EE7C4D">
        <w:rPr>
          <w:rFonts w:ascii="Arial" w:hAnsi="Arial" w:cs="Arial"/>
        </w:rPr>
        <w:t xml:space="preserve"> deve ser descartado segundo o exposto acima.</w:t>
      </w:r>
    </w:p>
    <w:p w14:paraId="18D9A5F6" w14:textId="0B74A676" w:rsidR="00522067" w:rsidRPr="00EE7C4D" w:rsidRDefault="00645CBA" w:rsidP="00EE7C4D">
      <w:pPr>
        <w:pStyle w:val="PargrafodaLista"/>
        <w:spacing w:before="100" w:beforeAutospacing="1" w:after="100" w:afterAutospacing="1" w:line="360" w:lineRule="auto"/>
        <w:ind w:left="-284" w:right="-285" w:firstLine="709"/>
        <w:jc w:val="both"/>
        <w:rPr>
          <w:rFonts w:ascii="Arial" w:hAnsi="Arial" w:cs="Arial"/>
        </w:rPr>
      </w:pPr>
      <w:r w:rsidRPr="00EE7C4D">
        <w:rPr>
          <w:rFonts w:ascii="Arial" w:hAnsi="Arial" w:cs="Arial"/>
        </w:rPr>
        <w:lastRenderedPageBreak/>
        <w:t>Os resíduos gerados através do uso de lancetas, agulhas, escalpes lâminas</w:t>
      </w:r>
      <w:r w:rsidR="00522067" w:rsidRPr="00EE7C4D">
        <w:rPr>
          <w:rFonts w:ascii="Arial" w:hAnsi="Arial" w:cs="Arial"/>
        </w:rPr>
        <w:t xml:space="preserve"> ou qualquer outro </w:t>
      </w:r>
      <w:r w:rsidR="00522067" w:rsidRPr="00EE7C4D">
        <w:rPr>
          <w:rFonts w:ascii="Arial" w:hAnsi="Arial" w:cs="Arial"/>
          <w:i/>
        </w:rPr>
        <w:t>material perfurocortante</w:t>
      </w:r>
      <w:r w:rsidR="00522067" w:rsidRPr="00EE7C4D">
        <w:rPr>
          <w:rFonts w:ascii="Arial" w:hAnsi="Arial" w:cs="Arial"/>
        </w:rPr>
        <w:t xml:space="preserve"> será </w:t>
      </w:r>
      <w:r w:rsidR="007040E1" w:rsidRPr="00EE7C4D">
        <w:rPr>
          <w:rFonts w:ascii="Arial" w:hAnsi="Arial" w:cs="Arial"/>
        </w:rPr>
        <w:t xml:space="preserve">considerado </w:t>
      </w:r>
      <w:r w:rsidR="00EE7C4D" w:rsidRPr="00EE7C4D">
        <w:rPr>
          <w:rFonts w:ascii="Arial" w:hAnsi="Arial" w:cs="Arial"/>
        </w:rPr>
        <w:t xml:space="preserve">como </w:t>
      </w:r>
      <w:r w:rsidR="007040E1" w:rsidRPr="00EE7C4D">
        <w:rPr>
          <w:rFonts w:ascii="Arial" w:hAnsi="Arial" w:cs="Arial"/>
          <w:u w:val="single"/>
        </w:rPr>
        <w:t>categoria E</w:t>
      </w:r>
      <w:r w:rsidR="007040E1" w:rsidRPr="00EE7C4D">
        <w:rPr>
          <w:rFonts w:ascii="Arial" w:hAnsi="Arial" w:cs="Arial"/>
        </w:rPr>
        <w:t xml:space="preserve"> </w:t>
      </w:r>
      <w:proofErr w:type="spellStart"/>
      <w:r w:rsidR="007040E1" w:rsidRPr="00EE7C4D">
        <w:rPr>
          <w:rFonts w:ascii="Arial" w:hAnsi="Arial" w:cs="Arial"/>
        </w:rPr>
        <w:t>e</w:t>
      </w:r>
      <w:proofErr w:type="spellEnd"/>
      <w:r w:rsidR="007040E1" w:rsidRPr="00EE7C4D">
        <w:rPr>
          <w:rFonts w:ascii="Arial" w:hAnsi="Arial" w:cs="Arial"/>
        </w:rPr>
        <w:t xml:space="preserve"> </w:t>
      </w:r>
      <w:r w:rsidR="00522067" w:rsidRPr="00EE7C4D">
        <w:rPr>
          <w:rFonts w:ascii="Arial" w:hAnsi="Arial" w:cs="Arial"/>
        </w:rPr>
        <w:t>descartado</w:t>
      </w:r>
      <w:r w:rsidR="00EE7C4D" w:rsidRPr="00EE7C4D">
        <w:rPr>
          <w:rFonts w:ascii="Arial" w:hAnsi="Arial" w:cs="Arial"/>
        </w:rPr>
        <w:t xml:space="preserve"> </w:t>
      </w:r>
      <w:r w:rsidR="00522067" w:rsidRPr="00EE7C4D">
        <w:rPr>
          <w:rFonts w:ascii="Arial" w:hAnsi="Arial" w:cs="Arial"/>
        </w:rPr>
        <w:t xml:space="preserve">nas </w:t>
      </w:r>
      <w:r w:rsidR="00522067" w:rsidRPr="00EE7C4D">
        <w:rPr>
          <w:rFonts w:ascii="Arial" w:hAnsi="Arial" w:cs="Arial"/>
          <w:i/>
        </w:rPr>
        <w:t>caixas amarelas</w:t>
      </w:r>
      <w:r w:rsidR="00522067" w:rsidRPr="00EE7C4D">
        <w:rPr>
          <w:rFonts w:ascii="Arial" w:hAnsi="Arial" w:cs="Arial"/>
        </w:rPr>
        <w:t xml:space="preserve"> (</w:t>
      </w:r>
      <w:proofErr w:type="spellStart"/>
      <w:r w:rsidR="00522067" w:rsidRPr="00EE7C4D">
        <w:rPr>
          <w:rFonts w:ascii="Arial" w:hAnsi="Arial" w:cs="Arial"/>
        </w:rPr>
        <w:t>Descarpack</w:t>
      </w:r>
      <w:proofErr w:type="spellEnd"/>
      <w:r w:rsidR="00522067" w:rsidRPr="00EE7C4D">
        <w:rPr>
          <w:rFonts w:ascii="Arial" w:hAnsi="Arial" w:cs="Arial"/>
        </w:rPr>
        <w:t>).</w:t>
      </w:r>
      <w:r w:rsidR="00D07842">
        <w:rPr>
          <w:rFonts w:ascii="Arial" w:hAnsi="Arial" w:cs="Arial"/>
        </w:rPr>
        <w:t xml:space="preserve"> O volume de resíduos nas caixas não deve ultrapassar 2/3 de sua capacidade.</w:t>
      </w:r>
      <w:r w:rsidRPr="00EE7C4D">
        <w:rPr>
          <w:rFonts w:ascii="Arial" w:hAnsi="Arial" w:cs="Arial"/>
        </w:rPr>
        <w:t xml:space="preserve"> Caso o material perfurocortante esteja contaminado com amostras virais viáveis</w:t>
      </w:r>
      <w:r w:rsidR="00402CD8" w:rsidRPr="00EE7C4D">
        <w:rPr>
          <w:rFonts w:ascii="Arial" w:hAnsi="Arial" w:cs="Arial"/>
        </w:rPr>
        <w:t xml:space="preserve"> (ou suspeita de)</w:t>
      </w:r>
      <w:r w:rsidRPr="00EE7C4D">
        <w:rPr>
          <w:rFonts w:ascii="Arial" w:hAnsi="Arial" w:cs="Arial"/>
        </w:rPr>
        <w:t>, as caixas amarelas deverão ser acondicionadas nos sacos brancos leitosos com a identificação do símbolo para substância infectante</w:t>
      </w:r>
      <w:r w:rsidR="00D07842">
        <w:rPr>
          <w:rFonts w:ascii="Arial" w:hAnsi="Arial" w:cs="Arial"/>
        </w:rPr>
        <w:t xml:space="preserve"> e a palavra “COVID”</w:t>
      </w:r>
      <w:r w:rsidRPr="00EE7C4D">
        <w:rPr>
          <w:rFonts w:ascii="Arial" w:hAnsi="Arial" w:cs="Arial"/>
        </w:rPr>
        <w:t>.</w:t>
      </w:r>
    </w:p>
    <w:p w14:paraId="70C091A6" w14:textId="1AE7F0EF" w:rsidR="00402CD8" w:rsidRPr="00EE7C4D" w:rsidRDefault="00402CD8" w:rsidP="00EE7C4D">
      <w:pPr>
        <w:pStyle w:val="PargrafodaLista"/>
        <w:spacing w:before="100" w:beforeAutospacing="1" w:after="100" w:afterAutospacing="1" w:line="360" w:lineRule="auto"/>
        <w:ind w:left="-284" w:right="-285" w:firstLine="709"/>
        <w:jc w:val="both"/>
        <w:rPr>
          <w:rFonts w:ascii="Arial" w:hAnsi="Arial" w:cs="Arial"/>
        </w:rPr>
      </w:pPr>
      <w:r w:rsidRPr="00EE7C4D">
        <w:rPr>
          <w:rFonts w:ascii="Arial" w:hAnsi="Arial" w:cs="Arial"/>
        </w:rPr>
        <w:t>Reagentes químicos</w:t>
      </w:r>
      <w:r w:rsidR="00EE7C4D" w:rsidRPr="00EE7C4D">
        <w:rPr>
          <w:rFonts w:ascii="Arial" w:hAnsi="Arial" w:cs="Arial"/>
        </w:rPr>
        <w:t>,</w:t>
      </w:r>
      <w:r w:rsidRPr="00EE7C4D">
        <w:rPr>
          <w:rFonts w:ascii="Arial" w:hAnsi="Arial" w:cs="Arial"/>
        </w:rPr>
        <w:t xml:space="preserve"> que entrarem em contato com amostras biológicas viáveis</w:t>
      </w:r>
      <w:r w:rsidR="00EE7C4D" w:rsidRPr="00EE7C4D">
        <w:rPr>
          <w:rFonts w:ascii="Arial" w:hAnsi="Arial" w:cs="Arial"/>
        </w:rPr>
        <w:t>,</w:t>
      </w:r>
      <w:r w:rsidRPr="00EE7C4D">
        <w:rPr>
          <w:rFonts w:ascii="Arial" w:hAnsi="Arial" w:cs="Arial"/>
        </w:rPr>
        <w:t xml:space="preserve"> deverão ser descartados como resíduos químicos</w:t>
      </w:r>
      <w:r w:rsidR="007040E1" w:rsidRPr="00EE7C4D">
        <w:rPr>
          <w:rFonts w:ascii="Arial" w:hAnsi="Arial" w:cs="Arial"/>
        </w:rPr>
        <w:t xml:space="preserve"> (</w:t>
      </w:r>
      <w:r w:rsidR="007040E1" w:rsidRPr="00EE7C4D">
        <w:rPr>
          <w:rFonts w:ascii="Arial" w:hAnsi="Arial" w:cs="Arial"/>
          <w:u w:val="single"/>
        </w:rPr>
        <w:t>categoria B</w:t>
      </w:r>
      <w:r w:rsidR="007040E1" w:rsidRPr="00EE7C4D">
        <w:rPr>
          <w:rFonts w:ascii="Arial" w:hAnsi="Arial" w:cs="Arial"/>
        </w:rPr>
        <w:t>)</w:t>
      </w:r>
      <w:r w:rsidRPr="00EE7C4D">
        <w:rPr>
          <w:rFonts w:ascii="Arial" w:hAnsi="Arial" w:cs="Arial"/>
        </w:rPr>
        <w:t>, segundo orientações</w:t>
      </w:r>
      <w:r w:rsidR="00A71B39" w:rsidRPr="00EE7C4D">
        <w:rPr>
          <w:rFonts w:ascii="Arial" w:hAnsi="Arial" w:cs="Arial"/>
        </w:rPr>
        <w:t xml:space="preserve"> específicas fornecidas pela</w:t>
      </w:r>
      <w:r w:rsidRPr="00EE7C4D">
        <w:rPr>
          <w:rFonts w:ascii="Arial" w:hAnsi="Arial" w:cs="Arial"/>
        </w:rPr>
        <w:t xml:space="preserve"> Comissão de Resíduos da UFCSPA (e, se for o caso, o responsável da pesquisa deverá procurar a comissão</w:t>
      </w:r>
      <w:r w:rsidR="00C87ABF" w:rsidRPr="00EE7C4D">
        <w:rPr>
          <w:rFonts w:ascii="Arial" w:hAnsi="Arial" w:cs="Arial"/>
        </w:rPr>
        <w:t>, através do e-mail c.residuos@ufcspa.edu.br,</w:t>
      </w:r>
      <w:r w:rsidRPr="00EE7C4D">
        <w:rPr>
          <w:rFonts w:ascii="Arial" w:hAnsi="Arial" w:cs="Arial"/>
        </w:rPr>
        <w:t xml:space="preserve"> para solicitar </w:t>
      </w:r>
      <w:r w:rsidR="00A71B39" w:rsidRPr="00EE7C4D">
        <w:rPr>
          <w:rFonts w:ascii="Arial" w:hAnsi="Arial" w:cs="Arial"/>
        </w:rPr>
        <w:t xml:space="preserve">as </w:t>
      </w:r>
      <w:r w:rsidRPr="00EE7C4D">
        <w:rPr>
          <w:rFonts w:ascii="Arial" w:hAnsi="Arial" w:cs="Arial"/>
        </w:rPr>
        <w:t>orientações de acordo com os reagentes que serão utilizados).</w:t>
      </w:r>
    </w:p>
    <w:p w14:paraId="26A091DB" w14:textId="77777777" w:rsidR="00A71B39" w:rsidRPr="00EE7C4D" w:rsidRDefault="00A71B39" w:rsidP="00EE7C4D">
      <w:pPr>
        <w:pStyle w:val="PargrafodaLista"/>
        <w:spacing w:before="100" w:beforeAutospacing="1" w:after="100" w:afterAutospacing="1" w:line="360" w:lineRule="auto"/>
        <w:ind w:left="-284" w:right="-285" w:firstLine="709"/>
        <w:jc w:val="both"/>
        <w:rPr>
          <w:rFonts w:ascii="Arial" w:hAnsi="Arial" w:cs="Arial"/>
        </w:rPr>
      </w:pPr>
    </w:p>
    <w:p w14:paraId="79083E78" w14:textId="77777777" w:rsidR="00A71B39" w:rsidRPr="00EE7C4D" w:rsidRDefault="00A71B39" w:rsidP="000A0B3D">
      <w:pPr>
        <w:pStyle w:val="PargrafodaLista"/>
        <w:spacing w:before="100" w:beforeAutospacing="1" w:after="100" w:afterAutospacing="1" w:line="360" w:lineRule="auto"/>
        <w:ind w:left="0" w:right="-285"/>
        <w:jc w:val="both"/>
        <w:rPr>
          <w:rFonts w:ascii="Arial" w:hAnsi="Arial" w:cs="Arial"/>
          <w:b/>
          <w:i/>
        </w:rPr>
      </w:pPr>
      <w:r w:rsidRPr="00EE7C4D">
        <w:rPr>
          <w:rFonts w:ascii="Arial" w:hAnsi="Arial" w:cs="Arial"/>
          <w:b/>
          <w:i/>
        </w:rPr>
        <w:t>Fluxograma</w:t>
      </w:r>
    </w:p>
    <w:p w14:paraId="4C517F79" w14:textId="77777777" w:rsidR="00786939" w:rsidRPr="00EE7C4D" w:rsidRDefault="002631E1" w:rsidP="00EE7C4D">
      <w:pPr>
        <w:pStyle w:val="PargrafodaLista"/>
        <w:spacing w:before="100" w:beforeAutospacing="1" w:after="100" w:afterAutospacing="1" w:line="360" w:lineRule="auto"/>
        <w:ind w:left="-284" w:right="-285" w:firstLine="709"/>
        <w:jc w:val="both"/>
        <w:rPr>
          <w:rFonts w:ascii="Arial" w:hAnsi="Arial" w:cs="Arial"/>
        </w:rPr>
      </w:pPr>
      <w:r w:rsidRPr="00EE7C4D">
        <w:rPr>
          <w:rFonts w:ascii="Arial" w:hAnsi="Arial" w:cs="Arial"/>
        </w:rPr>
        <w:t>O manejo dos resíduos biológicos contendo material das p</w:t>
      </w:r>
      <w:r w:rsidR="00D16174" w:rsidRPr="00EE7C4D">
        <w:rPr>
          <w:rFonts w:ascii="Arial" w:hAnsi="Arial" w:cs="Arial"/>
        </w:rPr>
        <w:t xml:space="preserve">esquisas para COVID-19 </w:t>
      </w:r>
      <w:r w:rsidR="008A5243" w:rsidRPr="00EE7C4D">
        <w:rPr>
          <w:rFonts w:ascii="Arial" w:hAnsi="Arial" w:cs="Arial"/>
        </w:rPr>
        <w:t>irá</w:t>
      </w:r>
      <w:r w:rsidR="00D16174" w:rsidRPr="00EE7C4D">
        <w:rPr>
          <w:rFonts w:ascii="Arial" w:hAnsi="Arial" w:cs="Arial"/>
        </w:rPr>
        <w:t xml:space="preserve"> seguir o fluxograma abaixo:</w:t>
      </w:r>
    </w:p>
    <w:p w14:paraId="6D9424CA" w14:textId="025A2635" w:rsidR="00D16174" w:rsidRDefault="001A4308" w:rsidP="001A4308">
      <w:pPr>
        <w:pStyle w:val="PargrafodaLista"/>
        <w:ind w:left="-284" w:right="-285"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57786D1C" wp14:editId="1046DC1E">
            <wp:extent cx="4292837" cy="2501799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carte RSS cov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4916" cy="2503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43F6F" w14:textId="32231DA7" w:rsidR="00D16174" w:rsidRPr="008A5243" w:rsidRDefault="00D16174" w:rsidP="00EE7C4D">
      <w:pPr>
        <w:ind w:left="-284" w:right="-285" w:firstLine="709"/>
        <w:jc w:val="both"/>
        <w:rPr>
          <w:rFonts w:ascii="Arial" w:hAnsi="Arial" w:cs="Arial"/>
          <w:sz w:val="24"/>
          <w:szCs w:val="24"/>
        </w:rPr>
      </w:pPr>
    </w:p>
    <w:p w14:paraId="26126E73" w14:textId="008A4837" w:rsidR="00786939" w:rsidRPr="001A4308" w:rsidRDefault="00A71B39" w:rsidP="00EE7C4D">
      <w:pPr>
        <w:ind w:right="-285"/>
        <w:jc w:val="both"/>
        <w:rPr>
          <w:rFonts w:ascii="Arial" w:hAnsi="Arial" w:cs="Arial"/>
          <w:b/>
          <w:i/>
          <w:szCs w:val="24"/>
        </w:rPr>
      </w:pPr>
      <w:r w:rsidRPr="001A4308">
        <w:rPr>
          <w:rFonts w:ascii="Arial" w:hAnsi="Arial" w:cs="Arial"/>
          <w:b/>
          <w:i/>
          <w:szCs w:val="24"/>
        </w:rPr>
        <w:t>Referências</w:t>
      </w:r>
    </w:p>
    <w:p w14:paraId="2C24058C" w14:textId="7AF578C5" w:rsidR="00A71B39" w:rsidRPr="00EE7C4D" w:rsidRDefault="00A71B39" w:rsidP="001A4308">
      <w:pPr>
        <w:spacing w:after="0"/>
        <w:ind w:left="-284" w:right="-284" w:firstLine="284"/>
        <w:jc w:val="both"/>
        <w:rPr>
          <w:rFonts w:ascii="Arial" w:hAnsi="Arial" w:cs="Arial"/>
          <w:szCs w:val="24"/>
        </w:rPr>
      </w:pPr>
      <w:r w:rsidRPr="00EE7C4D">
        <w:rPr>
          <w:rFonts w:ascii="Arial" w:hAnsi="Arial" w:cs="Arial"/>
          <w:szCs w:val="24"/>
        </w:rPr>
        <w:t xml:space="preserve">Nota Técnica GVIMS/GGTES/ANVISA nº 04/2020 - Orientações para serviços de saúde: medidas de prevenção e controle que devem ser adotadas durante a assistência aos casos suspeitos ou confirmados de infecção pelo novo coronavírus (SARS-CoV-2). (Atualizada em </w:t>
      </w:r>
      <w:r w:rsidR="001A4308">
        <w:rPr>
          <w:rFonts w:ascii="Arial" w:hAnsi="Arial" w:cs="Arial"/>
          <w:szCs w:val="24"/>
        </w:rPr>
        <w:t>08/05/2020).</w:t>
      </w:r>
    </w:p>
    <w:p w14:paraId="7CF5A88B" w14:textId="4E3C3960" w:rsidR="00A71B39" w:rsidRPr="00EE7C4D" w:rsidRDefault="001A4308" w:rsidP="001A4308">
      <w:pPr>
        <w:spacing w:after="0"/>
        <w:ind w:left="-284" w:right="-284" w:firstLine="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Resolução</w:t>
      </w:r>
      <w:r w:rsidR="00A71B39" w:rsidRPr="00EE7C4D">
        <w:rPr>
          <w:rFonts w:ascii="Arial" w:hAnsi="Arial" w:cs="Arial"/>
          <w:szCs w:val="24"/>
        </w:rPr>
        <w:t xml:space="preserve"> RDC Nº. 222, DE 28 DE MARÇO DE 2018 – Agência Nacional de Vigilância Sanitária.</w:t>
      </w:r>
    </w:p>
    <w:p w14:paraId="4C098543" w14:textId="195146BE" w:rsidR="00A71B39" w:rsidRPr="00786939" w:rsidRDefault="00A71B39" w:rsidP="001A4308">
      <w:pPr>
        <w:spacing w:after="0"/>
        <w:ind w:left="-284" w:right="-284" w:firstLine="284"/>
        <w:jc w:val="both"/>
        <w:rPr>
          <w:rFonts w:ascii="Arial" w:hAnsi="Arial" w:cs="Arial"/>
          <w:sz w:val="24"/>
          <w:szCs w:val="24"/>
        </w:rPr>
      </w:pPr>
      <w:r w:rsidRPr="00EE7C4D">
        <w:rPr>
          <w:rFonts w:ascii="Arial" w:hAnsi="Arial" w:cs="Arial"/>
          <w:szCs w:val="24"/>
        </w:rPr>
        <w:t>Teixeira P, Valle S. Biossegurança: uma abordagem multidisciplinar. 2ª reimpressão – 2017. Editora Fiocruz - Fundação Oswaldo Cruz, Rio de Janeiro.</w:t>
      </w:r>
    </w:p>
    <w:sectPr w:rsidR="00A71B39" w:rsidRPr="007869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548B3"/>
    <w:multiLevelType w:val="hybridMultilevel"/>
    <w:tmpl w:val="808866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939"/>
    <w:rsid w:val="000A0B3D"/>
    <w:rsid w:val="001A4308"/>
    <w:rsid w:val="00252AE4"/>
    <w:rsid w:val="002631E1"/>
    <w:rsid w:val="0028683F"/>
    <w:rsid w:val="003617BE"/>
    <w:rsid w:val="00402CD8"/>
    <w:rsid w:val="00414A9E"/>
    <w:rsid w:val="00510D03"/>
    <w:rsid w:val="00522067"/>
    <w:rsid w:val="00645CBA"/>
    <w:rsid w:val="006D6283"/>
    <w:rsid w:val="006E37A3"/>
    <w:rsid w:val="007040E1"/>
    <w:rsid w:val="00786939"/>
    <w:rsid w:val="008520C4"/>
    <w:rsid w:val="008A5243"/>
    <w:rsid w:val="008D6EFC"/>
    <w:rsid w:val="009C3F9E"/>
    <w:rsid w:val="00A46180"/>
    <w:rsid w:val="00A71B39"/>
    <w:rsid w:val="00B54582"/>
    <w:rsid w:val="00B721A9"/>
    <w:rsid w:val="00C32BC7"/>
    <w:rsid w:val="00C87ABF"/>
    <w:rsid w:val="00D07842"/>
    <w:rsid w:val="00D16174"/>
    <w:rsid w:val="00D46765"/>
    <w:rsid w:val="00EC6BEB"/>
    <w:rsid w:val="00EE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0867"/>
  <w15:docId w15:val="{02360736-C3DA-497F-A1F1-24978FBCF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693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A5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24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24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24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24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24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24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3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62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33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36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00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51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830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771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Claudia Bica</cp:lastModifiedBy>
  <cp:revision>2</cp:revision>
  <dcterms:created xsi:type="dcterms:W3CDTF">2020-05-18T22:46:00Z</dcterms:created>
  <dcterms:modified xsi:type="dcterms:W3CDTF">2020-05-18T22:46:00Z</dcterms:modified>
</cp:coreProperties>
</file>